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F5DE3">
      <w:pPr>
        <w:pStyle w:val="7"/>
        <w:spacing w:line="276" w:lineRule="auto"/>
      </w:pPr>
      <w:r>
        <w:t>Harmonogram</w:t>
      </w:r>
      <w:r>
        <w:rPr>
          <w:spacing w:val="-5"/>
        </w:rPr>
        <w:t xml:space="preserve"> </w:t>
      </w:r>
      <w:r>
        <w:t>postępowania</w:t>
      </w:r>
      <w:r>
        <w:rPr>
          <w:spacing w:val="-5"/>
        </w:rPr>
        <w:t xml:space="preserve"> </w:t>
      </w:r>
      <w:r>
        <w:t>rekrutacyjnego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postępowania</w:t>
      </w:r>
      <w:r>
        <w:rPr>
          <w:spacing w:val="-3"/>
        </w:rPr>
        <w:t xml:space="preserve"> </w:t>
      </w:r>
      <w:r>
        <w:t>uzupełniającego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rok</w:t>
      </w:r>
      <w:r>
        <w:rPr>
          <w:spacing w:val="-5"/>
        </w:rPr>
        <w:t xml:space="preserve"> </w:t>
      </w:r>
      <w:r>
        <w:t>szkolny 2026/2027 do szkół podstawowych, dla których organem prowadzącym jest Miasto Kwidzyn.</w:t>
      </w:r>
    </w:p>
    <w:p w14:paraId="7939DBE8">
      <w:pPr>
        <w:pStyle w:val="7"/>
        <w:spacing w:line="276" w:lineRule="auto"/>
      </w:pPr>
    </w:p>
    <w:tbl>
      <w:tblPr>
        <w:tblStyle w:val="8"/>
        <w:tblW w:w="0" w:type="auto"/>
        <w:tblInd w:w="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4112"/>
        <w:gridCol w:w="2410"/>
        <w:gridCol w:w="2552"/>
      </w:tblGrid>
      <w:tr w14:paraId="008E6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675" w:type="dxa"/>
            <w:shd w:val="clear" w:color="auto" w:fill="D9D9D9"/>
          </w:tcPr>
          <w:p w14:paraId="6C9D7727">
            <w:pPr>
              <w:pStyle w:val="10"/>
              <w:spacing w:before="36"/>
              <w:ind w:left="0"/>
            </w:pPr>
          </w:p>
          <w:p w14:paraId="141DB572">
            <w:pPr>
              <w:pStyle w:val="10"/>
              <w:ind w:left="107"/>
              <w:rPr>
                <w:rFonts w:ascii="Arial"/>
                <w:b/>
              </w:rPr>
            </w:pPr>
            <w:r>
              <w:rPr>
                <w:rFonts w:ascii="Arial"/>
                <w:b/>
                <w:spacing w:val="-5"/>
              </w:rPr>
              <w:t>Lp.</w:t>
            </w:r>
          </w:p>
        </w:tc>
        <w:tc>
          <w:tcPr>
            <w:tcW w:w="4112" w:type="dxa"/>
            <w:shd w:val="clear" w:color="auto" w:fill="D9D9D9"/>
          </w:tcPr>
          <w:p w14:paraId="07E07C7C">
            <w:pPr>
              <w:pStyle w:val="10"/>
              <w:spacing w:before="36"/>
              <w:ind w:left="0"/>
            </w:pPr>
          </w:p>
          <w:p w14:paraId="27495800">
            <w:pPr>
              <w:pStyle w:val="10"/>
              <w:ind w:left="1134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Rodzaj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  <w:spacing w:val="-2"/>
              </w:rPr>
              <w:t>czynności</w:t>
            </w:r>
          </w:p>
        </w:tc>
        <w:tc>
          <w:tcPr>
            <w:tcW w:w="2410" w:type="dxa"/>
            <w:shd w:val="clear" w:color="auto" w:fill="D9D9D9"/>
          </w:tcPr>
          <w:p w14:paraId="4203A4DB">
            <w:pPr>
              <w:pStyle w:val="10"/>
              <w:spacing w:before="36"/>
              <w:ind w:left="0"/>
            </w:pPr>
          </w:p>
          <w:p w14:paraId="2E9FB3C7">
            <w:pPr>
              <w:pStyle w:val="10"/>
              <w:ind w:left="36" w:right="22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Termin</w:t>
            </w:r>
          </w:p>
        </w:tc>
        <w:tc>
          <w:tcPr>
            <w:tcW w:w="2552" w:type="dxa"/>
            <w:shd w:val="clear" w:color="auto" w:fill="D9D9D9"/>
          </w:tcPr>
          <w:p w14:paraId="50968318">
            <w:pPr>
              <w:pStyle w:val="10"/>
              <w:spacing w:line="278" w:lineRule="auto"/>
              <w:ind w:left="348" w:hanging="203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Termin</w:t>
            </w:r>
            <w:r>
              <w:rPr>
                <w:rFonts w:ascii="Arial" w:hAnsi="Arial"/>
                <w:b/>
                <w:spacing w:val="-16"/>
              </w:rPr>
              <w:t xml:space="preserve"> </w:t>
            </w:r>
            <w:r>
              <w:rPr>
                <w:rFonts w:ascii="Arial" w:hAnsi="Arial"/>
                <w:b/>
              </w:rPr>
              <w:t>postępowania uzupełniającego *</w:t>
            </w:r>
          </w:p>
        </w:tc>
      </w:tr>
      <w:tr w14:paraId="25596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6" w:hRule="atLeast"/>
        </w:trPr>
        <w:tc>
          <w:tcPr>
            <w:tcW w:w="675" w:type="dxa"/>
          </w:tcPr>
          <w:p w14:paraId="636094B5">
            <w:pPr>
              <w:pStyle w:val="10"/>
              <w:spacing w:before="77"/>
              <w:ind w:left="107"/>
            </w:pPr>
            <w:r>
              <w:rPr>
                <w:spacing w:val="-5"/>
              </w:rPr>
              <w:t>1.</w:t>
            </w:r>
          </w:p>
        </w:tc>
        <w:tc>
          <w:tcPr>
            <w:tcW w:w="4112" w:type="dxa"/>
          </w:tcPr>
          <w:p w14:paraId="013CBBF2">
            <w:pPr>
              <w:pStyle w:val="10"/>
              <w:spacing w:line="280" w:lineRule="auto"/>
              <w:ind w:right="149"/>
            </w:pPr>
            <w:r>
              <w:t>Składanie</w:t>
            </w:r>
            <w:r>
              <w:rPr>
                <w:spacing w:val="-12"/>
              </w:rPr>
              <w:t xml:space="preserve"> </w:t>
            </w:r>
            <w:r>
              <w:t>w</w:t>
            </w:r>
            <w:r>
              <w:rPr>
                <w:spacing w:val="-14"/>
              </w:rPr>
              <w:t xml:space="preserve"> </w:t>
            </w:r>
            <w:r>
              <w:t>systemie</w:t>
            </w:r>
            <w:r>
              <w:rPr>
                <w:spacing w:val="-12"/>
              </w:rPr>
              <w:t xml:space="preserve"> </w:t>
            </w:r>
            <w:r>
              <w:t>elektronicznym Nabór</w:t>
            </w:r>
            <w:r>
              <w:rPr>
                <w:spacing w:val="-11"/>
              </w:rPr>
              <w:t xml:space="preserve"> </w:t>
            </w:r>
            <w:r>
              <w:t>zgłoszenia</w:t>
            </w:r>
            <w:r>
              <w:rPr>
                <w:spacing w:val="-13"/>
              </w:rPr>
              <w:t xml:space="preserve"> </w:t>
            </w:r>
            <w:r>
              <w:t>(szkoła</w:t>
            </w:r>
            <w:r>
              <w:rPr>
                <w:spacing w:val="-13"/>
              </w:rPr>
              <w:t xml:space="preserve"> </w:t>
            </w:r>
            <w:r>
              <w:t xml:space="preserve">obwodowa) lub wniosku (szkoła inna, niż obwodowa) o przyjęcie do szkoły </w:t>
            </w:r>
            <w:r>
              <w:rPr>
                <w:spacing w:val="-2"/>
              </w:rPr>
              <w:t>podstawowej.</w:t>
            </w:r>
          </w:p>
          <w:p w14:paraId="6D1177BF">
            <w:pPr>
              <w:pStyle w:val="10"/>
              <w:spacing w:line="280" w:lineRule="auto"/>
              <w:ind w:right="149"/>
            </w:pPr>
            <w:r>
              <w:t>Złożenie w szkole obwodowej wydrukowanego (z systemu elektronicznego</w:t>
            </w:r>
            <w:r>
              <w:rPr>
                <w:spacing w:val="-11"/>
              </w:rPr>
              <w:t xml:space="preserve"> </w:t>
            </w:r>
            <w:r>
              <w:t>Nabór)</w:t>
            </w:r>
            <w:r>
              <w:rPr>
                <w:spacing w:val="-11"/>
              </w:rPr>
              <w:t xml:space="preserve"> </w:t>
            </w:r>
            <w:r>
              <w:t>i</w:t>
            </w:r>
            <w:r>
              <w:rPr>
                <w:spacing w:val="-13"/>
              </w:rPr>
              <w:t xml:space="preserve"> </w:t>
            </w:r>
            <w:r>
              <w:t>podpisanego zgłoszenia lub złożenie w szkole pierwszego wyboru (szkoła inna niż obwodowa) wydrukowanego</w:t>
            </w:r>
          </w:p>
          <w:p w14:paraId="0FBDCEDF">
            <w:pPr>
              <w:pStyle w:val="10"/>
              <w:spacing w:line="280" w:lineRule="auto"/>
              <w:ind w:right="587"/>
            </w:pPr>
            <w:r>
              <w:t>(z</w:t>
            </w:r>
            <w:r>
              <w:rPr>
                <w:spacing w:val="-11"/>
              </w:rPr>
              <w:t xml:space="preserve"> </w:t>
            </w:r>
            <w:r>
              <w:t>systemu</w:t>
            </w:r>
            <w:r>
              <w:rPr>
                <w:spacing w:val="-10"/>
              </w:rPr>
              <w:t xml:space="preserve"> </w:t>
            </w:r>
            <w:r>
              <w:t>elektronicznego</w:t>
            </w:r>
            <w:r>
              <w:rPr>
                <w:spacing w:val="-10"/>
              </w:rPr>
              <w:t xml:space="preserve"> </w:t>
            </w:r>
            <w:r>
              <w:t>Nabór) i podpisanego wniosku wraz</w:t>
            </w:r>
          </w:p>
          <w:p w14:paraId="0C2EF0EB">
            <w:pPr>
              <w:pStyle w:val="10"/>
              <w:spacing w:line="280" w:lineRule="auto"/>
              <w:ind w:right="149"/>
            </w:pPr>
            <w:r>
              <w:t>z dokumentami potwierdzającymi spełnianie</w:t>
            </w:r>
            <w:r>
              <w:rPr>
                <w:spacing w:val="-8"/>
              </w:rPr>
              <w:t xml:space="preserve"> </w:t>
            </w:r>
            <w:r>
              <w:t>przez</w:t>
            </w:r>
            <w:r>
              <w:rPr>
                <w:spacing w:val="-10"/>
              </w:rPr>
              <w:t xml:space="preserve"> </w:t>
            </w:r>
            <w:r>
              <w:t>dziecko</w:t>
            </w:r>
            <w:r>
              <w:rPr>
                <w:spacing w:val="-8"/>
              </w:rPr>
              <w:t xml:space="preserve"> </w:t>
            </w:r>
            <w:r>
              <w:t>warunków</w:t>
            </w:r>
            <w:r>
              <w:rPr>
                <w:spacing w:val="-10"/>
              </w:rPr>
              <w:t xml:space="preserve"> </w:t>
            </w:r>
            <w:r>
              <w:t>lub kryteriów branych pod uwagę</w:t>
            </w:r>
          </w:p>
          <w:p w14:paraId="7092CB4B">
            <w:pPr>
              <w:pStyle w:val="10"/>
              <w:spacing w:line="249" w:lineRule="exact"/>
            </w:pPr>
            <w:r>
              <w:t>w</w:t>
            </w:r>
            <w:r>
              <w:rPr>
                <w:spacing w:val="-8"/>
              </w:rPr>
              <w:t xml:space="preserve"> </w:t>
            </w:r>
            <w:r>
              <w:t>postępowaniu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rekrutacyjnym.</w:t>
            </w:r>
          </w:p>
        </w:tc>
        <w:tc>
          <w:tcPr>
            <w:tcW w:w="2410" w:type="dxa"/>
          </w:tcPr>
          <w:p w14:paraId="013D5E0D">
            <w:pPr>
              <w:pStyle w:val="10"/>
              <w:spacing w:before="77" w:line="283" w:lineRule="auto"/>
              <w:ind w:left="109"/>
            </w:pPr>
            <w:r>
              <w:t>od</w:t>
            </w:r>
            <w:r>
              <w:rPr>
                <w:spacing w:val="-5"/>
              </w:rPr>
              <w:t xml:space="preserve"> </w:t>
            </w:r>
            <w:r>
              <w:t>9</w:t>
            </w:r>
            <w:r>
              <w:rPr>
                <w:spacing w:val="-7"/>
              </w:rPr>
              <w:t xml:space="preserve"> </w:t>
            </w:r>
            <w:r>
              <w:t>marca</w:t>
            </w:r>
            <w:r>
              <w:rPr>
                <w:spacing w:val="-7"/>
              </w:rPr>
              <w:t xml:space="preserve"> </w:t>
            </w:r>
            <w:r>
              <w:t>2026</w:t>
            </w:r>
            <w:r>
              <w:rPr>
                <w:spacing w:val="-7"/>
              </w:rPr>
              <w:t xml:space="preserve"> </w:t>
            </w:r>
            <w:r>
              <w:t>r. godz.8:00 do</w:t>
            </w:r>
          </w:p>
          <w:p w14:paraId="4B3D3321">
            <w:pPr>
              <w:pStyle w:val="10"/>
              <w:spacing w:line="280" w:lineRule="auto"/>
              <w:ind w:left="109"/>
            </w:pPr>
            <w:r>
              <w:t>16</w:t>
            </w:r>
            <w:r>
              <w:rPr>
                <w:spacing w:val="-9"/>
              </w:rPr>
              <w:t xml:space="preserve"> </w:t>
            </w:r>
            <w:r>
              <w:t>marca</w:t>
            </w:r>
            <w:r>
              <w:rPr>
                <w:spacing w:val="-10"/>
              </w:rPr>
              <w:t xml:space="preserve"> </w:t>
            </w:r>
            <w:r>
              <w:t>2026</w:t>
            </w:r>
            <w:r>
              <w:rPr>
                <w:spacing w:val="-11"/>
              </w:rPr>
              <w:t xml:space="preserve"> </w:t>
            </w:r>
            <w:r>
              <w:t xml:space="preserve">r. </w:t>
            </w:r>
            <w:r>
              <w:rPr>
                <w:spacing w:val="-2"/>
              </w:rPr>
              <w:t>godz.16:00</w:t>
            </w:r>
          </w:p>
        </w:tc>
        <w:tc>
          <w:tcPr>
            <w:tcW w:w="2552" w:type="dxa"/>
          </w:tcPr>
          <w:p w14:paraId="408B1A8C">
            <w:pPr>
              <w:pStyle w:val="10"/>
              <w:spacing w:before="77"/>
              <w:ind w:left="109"/>
            </w:pPr>
            <w:r>
              <w:t xml:space="preserve">od 1 czerwca </w:t>
            </w:r>
            <w:r>
              <w:rPr>
                <w:spacing w:val="-4"/>
              </w:rPr>
              <w:t>2026</w:t>
            </w:r>
          </w:p>
          <w:p w14:paraId="2A9531FD">
            <w:pPr>
              <w:pStyle w:val="10"/>
              <w:spacing w:before="44"/>
              <w:ind w:left="109"/>
            </w:pPr>
            <w:r>
              <w:t>godz.</w:t>
            </w:r>
            <w:r>
              <w:rPr>
                <w:spacing w:val="-1"/>
              </w:rPr>
              <w:t xml:space="preserve"> </w:t>
            </w:r>
            <w:r>
              <w:t xml:space="preserve">8:00 do </w:t>
            </w:r>
            <w:r>
              <w:rPr>
                <w:spacing w:val="-10"/>
              </w:rPr>
              <w:t>8</w:t>
            </w:r>
          </w:p>
          <w:p w14:paraId="21CBC2D9">
            <w:pPr>
              <w:pStyle w:val="10"/>
              <w:spacing w:before="42" w:line="280" w:lineRule="auto"/>
              <w:ind w:left="109"/>
            </w:pPr>
            <w:r>
              <w:t>czerwca</w:t>
            </w:r>
            <w:r>
              <w:rPr>
                <w:spacing w:val="-15"/>
              </w:rPr>
              <w:t xml:space="preserve"> </w:t>
            </w:r>
            <w:r>
              <w:t>2026</w:t>
            </w:r>
            <w:r>
              <w:rPr>
                <w:spacing w:val="-14"/>
              </w:rPr>
              <w:t xml:space="preserve"> </w:t>
            </w:r>
            <w:r>
              <w:t xml:space="preserve">r. </w:t>
            </w:r>
            <w:r>
              <w:rPr>
                <w:spacing w:val="-2"/>
              </w:rPr>
              <w:t>godz.16:00</w:t>
            </w:r>
          </w:p>
        </w:tc>
      </w:tr>
      <w:tr w14:paraId="3B6D5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7" w:hRule="atLeast"/>
        </w:trPr>
        <w:tc>
          <w:tcPr>
            <w:tcW w:w="675" w:type="dxa"/>
          </w:tcPr>
          <w:p w14:paraId="3FCAF6E2">
            <w:pPr>
              <w:pStyle w:val="10"/>
              <w:spacing w:before="77"/>
              <w:ind w:left="107"/>
            </w:pPr>
            <w:r>
              <w:rPr>
                <w:spacing w:val="-5"/>
              </w:rPr>
              <w:t>2.</w:t>
            </w:r>
          </w:p>
        </w:tc>
        <w:tc>
          <w:tcPr>
            <w:tcW w:w="4112" w:type="dxa"/>
          </w:tcPr>
          <w:p w14:paraId="65389C18">
            <w:pPr>
              <w:pStyle w:val="10"/>
              <w:spacing w:line="280" w:lineRule="auto"/>
              <w:ind w:right="149"/>
            </w:pPr>
            <w:r>
              <w:t>Weryfikacja</w:t>
            </w:r>
            <w:r>
              <w:rPr>
                <w:spacing w:val="-13"/>
              </w:rPr>
              <w:t xml:space="preserve"> </w:t>
            </w:r>
            <w:r>
              <w:t>przez</w:t>
            </w:r>
            <w:r>
              <w:rPr>
                <w:spacing w:val="-13"/>
              </w:rPr>
              <w:t xml:space="preserve"> </w:t>
            </w:r>
            <w:r>
              <w:t>komisję</w:t>
            </w:r>
            <w:r>
              <w:rPr>
                <w:spacing w:val="-11"/>
              </w:rPr>
              <w:t xml:space="preserve"> </w:t>
            </w:r>
            <w:r>
              <w:t>rekrutacyjną zgłoszeń/wniosków o przyjęcie</w:t>
            </w:r>
          </w:p>
          <w:p w14:paraId="00EDC7A1">
            <w:pPr>
              <w:pStyle w:val="10"/>
              <w:spacing w:line="280" w:lineRule="auto"/>
              <w:ind w:right="149"/>
            </w:pPr>
            <w:r>
              <w:t>do</w:t>
            </w:r>
            <w:r>
              <w:rPr>
                <w:spacing w:val="-7"/>
              </w:rPr>
              <w:t xml:space="preserve"> </w:t>
            </w:r>
            <w:r>
              <w:t>szkoły</w:t>
            </w:r>
            <w:r>
              <w:rPr>
                <w:spacing w:val="-8"/>
              </w:rPr>
              <w:t xml:space="preserve"> </w:t>
            </w:r>
            <w:r>
              <w:t>podstawowej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8"/>
              </w:rPr>
              <w:t xml:space="preserve"> </w:t>
            </w:r>
            <w:r>
              <w:t>dokumentów potwierdzających spełnianie przez kandydata warunków lub kryteriów branych pod uwagę w postępowaniu</w:t>
            </w:r>
          </w:p>
          <w:p w14:paraId="2C4216AA">
            <w:pPr>
              <w:pStyle w:val="10"/>
              <w:spacing w:line="245" w:lineRule="exact"/>
            </w:pPr>
            <w:r>
              <w:rPr>
                <w:spacing w:val="-2"/>
              </w:rPr>
              <w:t>rekrutacyjnym.</w:t>
            </w:r>
          </w:p>
        </w:tc>
        <w:tc>
          <w:tcPr>
            <w:tcW w:w="2410" w:type="dxa"/>
          </w:tcPr>
          <w:p w14:paraId="61192AC4">
            <w:pPr>
              <w:pStyle w:val="10"/>
              <w:spacing w:before="201"/>
              <w:ind w:left="0"/>
            </w:pPr>
          </w:p>
          <w:p w14:paraId="6A0A2195">
            <w:pPr>
              <w:pStyle w:val="10"/>
              <w:ind w:left="40"/>
            </w:pPr>
            <w:r>
              <w:t>od</w:t>
            </w:r>
            <w:r>
              <w:rPr>
                <w:spacing w:val="-1"/>
              </w:rPr>
              <w:t xml:space="preserve"> </w:t>
            </w:r>
            <w:r>
              <w:t>17</w:t>
            </w:r>
            <w:r>
              <w:rPr>
                <w:spacing w:val="-1"/>
              </w:rPr>
              <w:t xml:space="preserve"> </w:t>
            </w:r>
            <w:r>
              <w:t>marca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do</w:t>
            </w:r>
          </w:p>
          <w:p w14:paraId="720FD796">
            <w:pPr>
              <w:pStyle w:val="10"/>
              <w:spacing w:before="41"/>
              <w:ind w:left="109"/>
            </w:pPr>
            <w:r>
              <w:t>3</w:t>
            </w:r>
            <w:r>
              <w:rPr>
                <w:spacing w:val="-3"/>
              </w:rPr>
              <w:t xml:space="preserve"> </w:t>
            </w:r>
            <w:r>
              <w:t>kwietnia</w:t>
            </w:r>
            <w:r>
              <w:rPr>
                <w:spacing w:val="-1"/>
              </w:rPr>
              <w:t xml:space="preserve"> </w:t>
            </w:r>
            <w:r>
              <w:t xml:space="preserve">2026 </w:t>
            </w:r>
            <w:r>
              <w:rPr>
                <w:spacing w:val="-5"/>
              </w:rPr>
              <w:t>r.</w:t>
            </w:r>
          </w:p>
        </w:tc>
        <w:tc>
          <w:tcPr>
            <w:tcW w:w="2552" w:type="dxa"/>
          </w:tcPr>
          <w:p w14:paraId="19807624">
            <w:pPr>
              <w:pStyle w:val="10"/>
              <w:spacing w:before="201"/>
              <w:ind w:left="0"/>
            </w:pPr>
          </w:p>
          <w:p w14:paraId="3F7C176A">
            <w:pPr>
              <w:pStyle w:val="10"/>
              <w:ind w:left="109"/>
            </w:pPr>
            <w:r>
              <w:t xml:space="preserve">od 9 czerwca 2026 </w:t>
            </w:r>
            <w:r>
              <w:rPr>
                <w:spacing w:val="-5"/>
              </w:rPr>
              <w:t>r.</w:t>
            </w:r>
          </w:p>
          <w:p w14:paraId="17C608C4">
            <w:pPr>
              <w:pStyle w:val="10"/>
              <w:spacing w:before="41"/>
              <w:ind w:left="109"/>
            </w:pPr>
            <w:r>
              <w:t>do</w:t>
            </w:r>
            <w:r>
              <w:rPr>
                <w:spacing w:val="-1"/>
              </w:rPr>
              <w:t xml:space="preserve"> </w:t>
            </w:r>
            <w:r>
              <w:t>16 czerwca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r.</w:t>
            </w:r>
          </w:p>
        </w:tc>
      </w:tr>
      <w:tr w14:paraId="691F0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675" w:type="dxa"/>
          </w:tcPr>
          <w:p w14:paraId="32195335">
            <w:pPr>
              <w:pStyle w:val="10"/>
              <w:spacing w:before="77"/>
              <w:ind w:left="107"/>
            </w:pPr>
            <w:r>
              <w:rPr>
                <w:spacing w:val="-5"/>
              </w:rPr>
              <w:t>3.</w:t>
            </w:r>
          </w:p>
        </w:tc>
        <w:tc>
          <w:tcPr>
            <w:tcW w:w="4112" w:type="dxa"/>
          </w:tcPr>
          <w:p w14:paraId="5BCBD6EE">
            <w:pPr>
              <w:pStyle w:val="10"/>
              <w:spacing w:line="280" w:lineRule="auto"/>
              <w:ind w:right="149"/>
            </w:pPr>
            <w:r>
              <w:t>Podanie</w:t>
            </w:r>
            <w:r>
              <w:rPr>
                <w:spacing w:val="-13"/>
              </w:rPr>
              <w:t xml:space="preserve"> </w:t>
            </w:r>
            <w:r>
              <w:t>do</w:t>
            </w:r>
            <w:r>
              <w:rPr>
                <w:spacing w:val="-13"/>
              </w:rPr>
              <w:t xml:space="preserve"> </w:t>
            </w:r>
            <w:r>
              <w:t>publicznej</w:t>
            </w:r>
            <w:r>
              <w:rPr>
                <w:spacing w:val="-12"/>
              </w:rPr>
              <w:t xml:space="preserve"> </w:t>
            </w:r>
            <w:r>
              <w:t>wiadomości przez komisję rekrutacyjną listy kandydatów zakwalifikowanych</w:t>
            </w:r>
          </w:p>
          <w:p w14:paraId="4EDC1DE7">
            <w:pPr>
              <w:pStyle w:val="10"/>
              <w:spacing w:line="249" w:lineRule="exact"/>
            </w:pPr>
            <w:r>
              <w:t xml:space="preserve">i </w:t>
            </w:r>
            <w:r>
              <w:rPr>
                <w:spacing w:val="-2"/>
              </w:rPr>
              <w:t>niezakwalifikowanych.</w:t>
            </w:r>
          </w:p>
        </w:tc>
        <w:tc>
          <w:tcPr>
            <w:tcW w:w="2410" w:type="dxa"/>
          </w:tcPr>
          <w:p w14:paraId="1DFE16FB">
            <w:pPr>
              <w:pStyle w:val="10"/>
              <w:spacing w:before="77"/>
              <w:ind w:left="109"/>
            </w:pPr>
            <w:r>
              <w:rPr>
                <w:rFonts w:hint="default"/>
                <w:spacing w:val="-4"/>
                <w:lang w:val="pl-PL"/>
              </w:rPr>
              <w:t>8</w:t>
            </w:r>
            <w:bookmarkStart w:id="0" w:name="_GoBack"/>
            <w:bookmarkEnd w:id="0"/>
            <w:r>
              <w:rPr>
                <w:spacing w:val="-4"/>
              </w:rPr>
              <w:t xml:space="preserve"> </w:t>
            </w:r>
            <w:r>
              <w:t>kwietnia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3F016939">
            <w:pPr>
              <w:pStyle w:val="10"/>
              <w:spacing w:before="42"/>
              <w:ind w:left="109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godz.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14</w:t>
            </w:r>
            <w:r>
              <w:rPr>
                <w:spacing w:val="-4"/>
                <w:u w:val="single"/>
                <w:vertAlign w:val="superscript"/>
              </w:rPr>
              <w:t>00</w:t>
            </w:r>
          </w:p>
        </w:tc>
        <w:tc>
          <w:tcPr>
            <w:tcW w:w="2552" w:type="dxa"/>
          </w:tcPr>
          <w:p w14:paraId="05284285">
            <w:pPr>
              <w:pStyle w:val="10"/>
              <w:spacing w:before="77"/>
              <w:ind w:left="109"/>
            </w:pPr>
            <w:r>
              <w:t>17</w:t>
            </w:r>
            <w:r>
              <w:rPr>
                <w:spacing w:val="-1"/>
              </w:rPr>
              <w:t xml:space="preserve"> </w:t>
            </w:r>
            <w:r>
              <w:t>czerwca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71475320">
            <w:pPr>
              <w:pStyle w:val="10"/>
              <w:spacing w:before="42"/>
              <w:ind w:left="109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godz.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14</w:t>
            </w:r>
            <w:r>
              <w:rPr>
                <w:spacing w:val="-4"/>
                <w:u w:val="single"/>
                <w:vertAlign w:val="superscript"/>
              </w:rPr>
              <w:t>00</w:t>
            </w:r>
          </w:p>
        </w:tc>
      </w:tr>
      <w:tr w14:paraId="13FA0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675" w:type="dxa"/>
          </w:tcPr>
          <w:p w14:paraId="34963393">
            <w:pPr>
              <w:pStyle w:val="10"/>
              <w:spacing w:before="77"/>
              <w:ind w:left="107"/>
            </w:pPr>
            <w:r>
              <w:rPr>
                <w:spacing w:val="-5"/>
              </w:rPr>
              <w:t>4.</w:t>
            </w:r>
          </w:p>
        </w:tc>
        <w:tc>
          <w:tcPr>
            <w:tcW w:w="4112" w:type="dxa"/>
          </w:tcPr>
          <w:p w14:paraId="55871A85">
            <w:pPr>
              <w:pStyle w:val="10"/>
              <w:spacing w:line="280" w:lineRule="auto"/>
              <w:ind w:right="149"/>
            </w:pPr>
            <w:r>
              <w:t>Potwierdzenie</w:t>
            </w:r>
            <w:r>
              <w:rPr>
                <w:spacing w:val="-15"/>
              </w:rPr>
              <w:t xml:space="preserve"> </w:t>
            </w:r>
            <w:r>
              <w:t>przez</w:t>
            </w:r>
            <w:r>
              <w:rPr>
                <w:spacing w:val="-15"/>
              </w:rPr>
              <w:t xml:space="preserve"> </w:t>
            </w:r>
            <w:r>
              <w:t>rodzica</w:t>
            </w:r>
            <w:r>
              <w:rPr>
                <w:spacing w:val="-11"/>
              </w:rPr>
              <w:t xml:space="preserve"> </w:t>
            </w:r>
            <w:r>
              <w:t>woli przyjęcia w postaci pisemnego</w:t>
            </w:r>
          </w:p>
          <w:p w14:paraId="5F2E6276">
            <w:pPr>
              <w:pStyle w:val="10"/>
              <w:spacing w:line="248" w:lineRule="exact"/>
            </w:pPr>
            <w:r>
              <w:rPr>
                <w:spacing w:val="-2"/>
              </w:rPr>
              <w:t>oświadczenia.</w:t>
            </w:r>
          </w:p>
        </w:tc>
        <w:tc>
          <w:tcPr>
            <w:tcW w:w="2410" w:type="dxa"/>
          </w:tcPr>
          <w:p w14:paraId="17219F86">
            <w:pPr>
              <w:pStyle w:val="10"/>
              <w:spacing w:line="248" w:lineRule="exact"/>
              <w:ind w:left="109"/>
            </w:pPr>
            <w:r>
              <w:t>do</w:t>
            </w:r>
            <w:r>
              <w:rPr>
                <w:spacing w:val="-1"/>
              </w:rPr>
              <w:t xml:space="preserve"> </w:t>
            </w:r>
            <w:r>
              <w:t>24</w:t>
            </w:r>
            <w:r>
              <w:rPr>
                <w:spacing w:val="-3"/>
              </w:rPr>
              <w:t xml:space="preserve"> </w:t>
            </w:r>
            <w:r>
              <w:t>kwietnia 2026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088CE2A3">
            <w:pPr>
              <w:pStyle w:val="10"/>
              <w:spacing w:before="41"/>
              <w:ind w:left="109"/>
            </w:pPr>
            <w:r>
              <w:t>do</w:t>
            </w:r>
            <w:r>
              <w:rPr>
                <w:spacing w:val="-3"/>
              </w:rPr>
              <w:t xml:space="preserve"> </w:t>
            </w:r>
            <w:r>
              <w:t>godz.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10</w:t>
            </w:r>
            <w:r>
              <w:rPr>
                <w:spacing w:val="-4"/>
                <w:u w:val="single"/>
                <w:vertAlign w:val="superscript"/>
              </w:rPr>
              <w:t>00</w:t>
            </w:r>
          </w:p>
        </w:tc>
        <w:tc>
          <w:tcPr>
            <w:tcW w:w="2552" w:type="dxa"/>
          </w:tcPr>
          <w:p w14:paraId="5D4501EA">
            <w:pPr>
              <w:pStyle w:val="10"/>
              <w:spacing w:before="77"/>
              <w:ind w:left="109"/>
            </w:pPr>
            <w:r>
              <w:t>do</w:t>
            </w:r>
            <w:r>
              <w:rPr>
                <w:spacing w:val="-2"/>
              </w:rPr>
              <w:t xml:space="preserve"> </w:t>
            </w:r>
            <w:r>
              <w:t>25 czerwca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28786383">
            <w:pPr>
              <w:pStyle w:val="10"/>
              <w:spacing w:before="42"/>
              <w:ind w:left="109"/>
            </w:pPr>
            <w:r>
              <w:t>do</w:t>
            </w:r>
            <w:r>
              <w:rPr>
                <w:spacing w:val="-3"/>
              </w:rPr>
              <w:t xml:space="preserve"> </w:t>
            </w:r>
            <w:r>
              <w:t>godz.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15</w:t>
            </w:r>
            <w:r>
              <w:rPr>
                <w:spacing w:val="-4"/>
                <w:vertAlign w:val="superscript"/>
              </w:rPr>
              <w:t>00</w:t>
            </w:r>
          </w:p>
        </w:tc>
      </w:tr>
      <w:tr w14:paraId="244CF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675" w:type="dxa"/>
          </w:tcPr>
          <w:p w14:paraId="3E7B301C">
            <w:pPr>
              <w:pStyle w:val="10"/>
              <w:spacing w:before="77"/>
              <w:ind w:left="107"/>
            </w:pPr>
            <w:r>
              <w:rPr>
                <w:spacing w:val="-5"/>
              </w:rPr>
              <w:t>5.</w:t>
            </w:r>
          </w:p>
        </w:tc>
        <w:tc>
          <w:tcPr>
            <w:tcW w:w="4112" w:type="dxa"/>
          </w:tcPr>
          <w:p w14:paraId="0D327F84">
            <w:pPr>
              <w:pStyle w:val="10"/>
              <w:spacing w:line="280" w:lineRule="auto"/>
              <w:ind w:right="149"/>
            </w:pPr>
            <w:r>
              <w:t>Podanie do publicznej wiadomości przez komisję rekrutacyjną listy kandydatów</w:t>
            </w:r>
            <w:r>
              <w:rPr>
                <w:spacing w:val="-12"/>
              </w:rPr>
              <w:t xml:space="preserve"> </w:t>
            </w:r>
            <w:r>
              <w:t>przyjętych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kandydatów</w:t>
            </w:r>
          </w:p>
          <w:p w14:paraId="47DF0FBE">
            <w:pPr>
              <w:pStyle w:val="10"/>
              <w:spacing w:line="246" w:lineRule="exact"/>
            </w:pPr>
            <w:r>
              <w:rPr>
                <w:spacing w:val="-2"/>
              </w:rPr>
              <w:t>nieprzyjętych.</w:t>
            </w:r>
          </w:p>
        </w:tc>
        <w:tc>
          <w:tcPr>
            <w:tcW w:w="2410" w:type="dxa"/>
          </w:tcPr>
          <w:p w14:paraId="74BDBC5A">
            <w:pPr>
              <w:pStyle w:val="10"/>
              <w:spacing w:before="77"/>
              <w:ind w:left="109"/>
            </w:pPr>
            <w:r>
              <w:t>27</w:t>
            </w:r>
            <w:r>
              <w:rPr>
                <w:spacing w:val="-4"/>
              </w:rPr>
              <w:t xml:space="preserve"> </w:t>
            </w:r>
            <w:r>
              <w:t>kwietnia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5B57E5A0">
            <w:pPr>
              <w:pStyle w:val="10"/>
              <w:spacing w:before="42"/>
              <w:ind w:left="109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godz.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14</w:t>
            </w:r>
            <w:r>
              <w:rPr>
                <w:spacing w:val="-4"/>
                <w:u w:val="single"/>
                <w:vertAlign w:val="superscript"/>
              </w:rPr>
              <w:t>00</w:t>
            </w:r>
          </w:p>
        </w:tc>
        <w:tc>
          <w:tcPr>
            <w:tcW w:w="2552" w:type="dxa"/>
          </w:tcPr>
          <w:p w14:paraId="15FAAEB8">
            <w:pPr>
              <w:pStyle w:val="10"/>
              <w:spacing w:before="77"/>
              <w:ind w:left="109"/>
            </w:pPr>
            <w:r>
              <w:t>26</w:t>
            </w:r>
            <w:r>
              <w:rPr>
                <w:spacing w:val="-1"/>
              </w:rPr>
              <w:t xml:space="preserve"> </w:t>
            </w:r>
            <w:r>
              <w:t>czerwca</w:t>
            </w:r>
            <w:r>
              <w:rPr>
                <w:spacing w:val="-1"/>
              </w:rPr>
              <w:t xml:space="preserve"> </w:t>
            </w:r>
            <w:r>
              <w:t>2026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r.</w:t>
            </w:r>
          </w:p>
          <w:p w14:paraId="1BEAB57B">
            <w:pPr>
              <w:pStyle w:val="10"/>
              <w:spacing w:before="121"/>
              <w:ind w:left="109"/>
            </w:pPr>
            <w:r>
              <w:t>o</w:t>
            </w:r>
            <w:r>
              <w:rPr>
                <w:spacing w:val="-1"/>
              </w:rPr>
              <w:t xml:space="preserve"> </w:t>
            </w:r>
            <w:r>
              <w:t>godz.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14</w:t>
            </w:r>
            <w:r>
              <w:rPr>
                <w:spacing w:val="-4"/>
                <w:vertAlign w:val="superscript"/>
              </w:rPr>
              <w:t>00</w:t>
            </w:r>
          </w:p>
        </w:tc>
      </w:tr>
      <w:tr w14:paraId="19663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7" w:hRule="atLeast"/>
        </w:trPr>
        <w:tc>
          <w:tcPr>
            <w:tcW w:w="675" w:type="dxa"/>
          </w:tcPr>
          <w:p w14:paraId="6E5117A2">
            <w:pPr>
              <w:pStyle w:val="10"/>
              <w:spacing w:before="77"/>
              <w:ind w:left="107"/>
            </w:pPr>
            <w:r>
              <w:rPr>
                <w:spacing w:val="-5"/>
              </w:rPr>
              <w:t>6.</w:t>
            </w:r>
          </w:p>
        </w:tc>
        <w:tc>
          <w:tcPr>
            <w:tcW w:w="4112" w:type="dxa"/>
          </w:tcPr>
          <w:p w14:paraId="24D7919C">
            <w:pPr>
              <w:pStyle w:val="10"/>
              <w:spacing w:line="280" w:lineRule="auto"/>
              <w:ind w:right="149"/>
            </w:pPr>
            <w:r>
              <w:t>Procedura odwoławcza. W terminie 3 dni od dnia opublikowania listy kandydatów</w:t>
            </w:r>
            <w:r>
              <w:rPr>
                <w:spacing w:val="-13"/>
              </w:rPr>
              <w:t xml:space="preserve"> </w:t>
            </w:r>
            <w:r>
              <w:t>przyjętych</w:t>
            </w:r>
            <w:r>
              <w:rPr>
                <w:spacing w:val="-12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nieprzyjętych rodzic może wystąpić do komisji rekrutacyjnej z wnioskiem</w:t>
            </w:r>
          </w:p>
          <w:p w14:paraId="7F4B1661">
            <w:pPr>
              <w:pStyle w:val="10"/>
              <w:spacing w:line="247" w:lineRule="exact"/>
            </w:pPr>
            <w:r>
              <w:t>o</w:t>
            </w:r>
            <w:r>
              <w:rPr>
                <w:spacing w:val="-8"/>
              </w:rPr>
              <w:t xml:space="preserve"> </w:t>
            </w:r>
            <w:r>
              <w:t>sporządzenie</w:t>
            </w:r>
            <w:r>
              <w:rPr>
                <w:spacing w:val="-7"/>
              </w:rPr>
              <w:t xml:space="preserve"> </w:t>
            </w:r>
            <w:r>
              <w:t>uzasadnienia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odmowy</w:t>
            </w:r>
          </w:p>
          <w:p w14:paraId="4297AEB1">
            <w:pPr>
              <w:pStyle w:val="10"/>
              <w:spacing w:before="40"/>
            </w:pPr>
            <w:r>
              <w:t>przyjęcia</w:t>
            </w:r>
            <w:r>
              <w:rPr>
                <w:spacing w:val="-5"/>
              </w:rPr>
              <w:t xml:space="preserve"> </w:t>
            </w:r>
            <w:r>
              <w:t>dziecka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szkoły</w:t>
            </w:r>
          </w:p>
        </w:tc>
        <w:tc>
          <w:tcPr>
            <w:tcW w:w="2410" w:type="dxa"/>
          </w:tcPr>
          <w:p w14:paraId="0FA34078">
            <w:pPr>
              <w:pStyle w:val="10"/>
              <w:spacing w:before="77"/>
              <w:ind w:left="14" w:right="36"/>
              <w:jc w:val="center"/>
            </w:pPr>
            <w:r>
              <w:t>od</w:t>
            </w:r>
            <w:r>
              <w:rPr>
                <w:spacing w:val="-1"/>
              </w:rPr>
              <w:t xml:space="preserve"> </w:t>
            </w:r>
            <w:r>
              <w:t>28</w:t>
            </w:r>
            <w:r>
              <w:rPr>
                <w:spacing w:val="-3"/>
              </w:rPr>
              <w:t xml:space="preserve"> </w:t>
            </w:r>
            <w:r>
              <w:t>kwietnia 2026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r.</w:t>
            </w:r>
          </w:p>
        </w:tc>
        <w:tc>
          <w:tcPr>
            <w:tcW w:w="2552" w:type="dxa"/>
          </w:tcPr>
          <w:p w14:paraId="5E6C63DE">
            <w:pPr>
              <w:pStyle w:val="10"/>
              <w:ind w:left="0"/>
              <w:rPr>
                <w:rFonts w:ascii="Times New Roman"/>
              </w:rPr>
            </w:pPr>
          </w:p>
        </w:tc>
      </w:tr>
    </w:tbl>
    <w:p w14:paraId="5CC6C050">
      <w:pPr>
        <w:pStyle w:val="10"/>
        <w:rPr>
          <w:rFonts w:ascii="Times New Roman"/>
        </w:rPr>
        <w:sectPr>
          <w:type w:val="continuous"/>
          <w:pgSz w:w="11910" w:h="16840"/>
          <w:pgMar w:top="720" w:right="720" w:bottom="720" w:left="720" w:header="708" w:footer="708" w:gutter="0"/>
          <w:cols w:space="708" w:num="1"/>
          <w:docGrid w:linePitch="299" w:charSpace="0"/>
        </w:sectPr>
      </w:pPr>
    </w:p>
    <w:tbl>
      <w:tblPr>
        <w:tblStyle w:val="8"/>
        <w:tblW w:w="0" w:type="auto"/>
        <w:tblInd w:w="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4112"/>
        <w:gridCol w:w="2410"/>
        <w:gridCol w:w="2552"/>
      </w:tblGrid>
      <w:tr w14:paraId="2EB09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</w:trPr>
        <w:tc>
          <w:tcPr>
            <w:tcW w:w="675" w:type="dxa"/>
          </w:tcPr>
          <w:p w14:paraId="61CE00AA">
            <w:pPr>
              <w:pStyle w:val="10"/>
              <w:ind w:left="0"/>
              <w:rPr>
                <w:rFonts w:ascii="Times New Roman"/>
              </w:rPr>
            </w:pPr>
          </w:p>
        </w:tc>
        <w:tc>
          <w:tcPr>
            <w:tcW w:w="4112" w:type="dxa"/>
          </w:tcPr>
          <w:p w14:paraId="650FCD21">
            <w:pPr>
              <w:pStyle w:val="10"/>
              <w:spacing w:before="1" w:line="280" w:lineRule="auto"/>
              <w:ind w:right="149"/>
            </w:pPr>
            <w:r>
              <w:t>podstawowej.</w:t>
            </w:r>
            <w:r>
              <w:rPr>
                <w:spacing w:val="-10"/>
              </w:rPr>
              <w:t xml:space="preserve"> </w:t>
            </w:r>
            <w:r>
              <w:t>W terminie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dni</w:t>
            </w:r>
            <w:r>
              <w:rPr>
                <w:spacing w:val="-5"/>
              </w:rPr>
              <w:t xml:space="preserve"> </w:t>
            </w:r>
            <w:r>
              <w:t>od</w:t>
            </w:r>
            <w:r>
              <w:rPr>
                <w:spacing w:val="-7"/>
              </w:rPr>
              <w:t xml:space="preserve"> </w:t>
            </w:r>
            <w:r>
              <w:t>dnia otrzymania uzasadnienia rodzic może wnieść do dyrektora szkoły podstawowej odwołanie</w:t>
            </w:r>
          </w:p>
          <w:p w14:paraId="3CDFB9C2">
            <w:pPr>
              <w:pStyle w:val="10"/>
              <w:spacing w:line="248" w:lineRule="exact"/>
            </w:pPr>
            <w:r>
              <w:t>od</w:t>
            </w:r>
            <w:r>
              <w:rPr>
                <w:spacing w:val="-7"/>
              </w:rPr>
              <w:t xml:space="preserve"> </w:t>
            </w:r>
            <w:r>
              <w:t>rozstrzygnięcia</w:t>
            </w:r>
            <w:r>
              <w:rPr>
                <w:spacing w:val="-8"/>
              </w:rPr>
              <w:t xml:space="preserve"> </w:t>
            </w:r>
            <w:r>
              <w:t>komisji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rekrutacyjnej.</w:t>
            </w:r>
          </w:p>
        </w:tc>
        <w:tc>
          <w:tcPr>
            <w:tcW w:w="2410" w:type="dxa"/>
          </w:tcPr>
          <w:p w14:paraId="248F5D81">
            <w:pPr>
              <w:pStyle w:val="10"/>
              <w:ind w:left="0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105471E3">
            <w:pPr>
              <w:pStyle w:val="10"/>
              <w:ind w:left="0"/>
              <w:rPr>
                <w:rFonts w:ascii="Times New Roman"/>
              </w:rPr>
            </w:pPr>
          </w:p>
        </w:tc>
      </w:tr>
    </w:tbl>
    <w:p w14:paraId="26B6694F">
      <w:pPr>
        <w:pStyle w:val="4"/>
        <w:spacing w:before="56"/>
        <w:ind w:left="0"/>
      </w:pPr>
    </w:p>
    <w:p w14:paraId="2D226887">
      <w:pPr>
        <w:pStyle w:val="4"/>
        <w:spacing w:line="280" w:lineRule="auto"/>
        <w:ind w:right="48"/>
      </w:pPr>
      <w:r>
        <w:rPr>
          <w:rFonts w:ascii="Arial" w:hAnsi="Arial"/>
          <w:b/>
        </w:rPr>
        <w:t>*</w:t>
      </w:r>
      <w:r>
        <w:t>Postępowanie uzupełniające przeprowadza się, jeżeli po przeprowadzeniu postępowania rekrutacyjnego</w:t>
      </w:r>
      <w:r>
        <w:rPr>
          <w:spacing w:val="-2"/>
        </w:rPr>
        <w:t xml:space="preserve"> </w:t>
      </w:r>
      <w:r>
        <w:t>szkoła</w:t>
      </w:r>
      <w:r>
        <w:rPr>
          <w:spacing w:val="-2"/>
        </w:rPr>
        <w:t xml:space="preserve"> </w:t>
      </w:r>
      <w:r>
        <w:t>nadal</w:t>
      </w:r>
      <w:r>
        <w:rPr>
          <w:spacing w:val="-2"/>
        </w:rPr>
        <w:t xml:space="preserve"> </w:t>
      </w:r>
      <w:r>
        <w:t>dysponuje</w:t>
      </w:r>
      <w:r>
        <w:rPr>
          <w:spacing w:val="-2"/>
        </w:rPr>
        <w:t xml:space="preserve"> </w:t>
      </w:r>
      <w:r>
        <w:t>wolnymi</w:t>
      </w:r>
      <w:r>
        <w:rPr>
          <w:spacing w:val="-2"/>
        </w:rPr>
        <w:t xml:space="preserve"> </w:t>
      </w:r>
      <w:r>
        <w:t>miejscami.</w:t>
      </w:r>
      <w:r>
        <w:rPr>
          <w:spacing w:val="-2"/>
        </w:rPr>
        <w:t xml:space="preserve"> </w:t>
      </w:r>
      <w:r>
        <w:t>Informacja</w:t>
      </w:r>
      <w:r>
        <w:rPr>
          <w:spacing w:val="-3"/>
        </w:rPr>
        <w:t xml:space="preserve"> </w:t>
      </w:r>
      <w:r>
        <w:t>taka</w:t>
      </w:r>
      <w:r>
        <w:rPr>
          <w:spacing w:val="-4"/>
        </w:rPr>
        <w:t xml:space="preserve"> </w:t>
      </w:r>
      <w:r>
        <w:t>zostanie</w:t>
      </w:r>
      <w:r>
        <w:rPr>
          <w:spacing w:val="-2"/>
        </w:rPr>
        <w:t xml:space="preserve"> </w:t>
      </w:r>
      <w:r>
        <w:t>umieszczona</w:t>
      </w:r>
      <w:r>
        <w:rPr>
          <w:spacing w:val="-2"/>
        </w:rPr>
        <w:t xml:space="preserve"> </w:t>
      </w:r>
      <w:r>
        <w:t>na stronie internetowej szkoły oraz na tablicy ogłoszeń.</w:t>
      </w:r>
    </w:p>
    <w:p w14:paraId="1710B6F4">
      <w:pPr>
        <w:pStyle w:val="7"/>
        <w:spacing w:line="276" w:lineRule="auto"/>
        <w:sectPr>
          <w:type w:val="continuous"/>
          <w:pgSz w:w="11910" w:h="16840"/>
          <w:pgMar w:top="720" w:right="720" w:bottom="720" w:left="720" w:header="708" w:footer="708" w:gutter="0"/>
          <w:cols w:space="708" w:num="1"/>
          <w:docGrid w:linePitch="299" w:charSpace="0"/>
        </w:sectPr>
      </w:pPr>
    </w:p>
    <w:p w14:paraId="1F3A81DD">
      <w:pPr>
        <w:pStyle w:val="4"/>
        <w:spacing w:line="280" w:lineRule="auto"/>
        <w:ind w:left="0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type w:val="continuous"/>
          <w:pgSz w:w="11910" w:h="16840"/>
          <w:pgMar w:top="720" w:right="720" w:bottom="720" w:left="720" w:header="708" w:footer="708" w:gutter="0"/>
          <w:cols w:space="708" w:num="1"/>
          <w:docGrid w:linePitch="299" w:charSpace="0"/>
        </w:sectPr>
      </w:pPr>
    </w:p>
    <w:p w14:paraId="4BCDAD41">
      <w:pPr>
        <w:pStyle w:val="4"/>
        <w:spacing w:before="81" w:line="280" w:lineRule="auto"/>
        <w:ind w:left="0" w:right="48"/>
      </w:pPr>
    </w:p>
    <w:sectPr>
      <w:type w:val="continuous"/>
      <w:pgSz w:w="11910" w:h="16840"/>
      <w:pgMar w:top="720" w:right="720" w:bottom="720" w:left="720" w:header="708" w:footer="708" w:gutter="0"/>
      <w:cols w:space="708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Sans Serif">
    <w:panose1 w:val="020B0604020202020204"/>
    <w:charset w:val="EE"/>
    <w:family w:val="swiss"/>
    <w:pitch w:val="default"/>
    <w:sig w:usb0="E5002EFF" w:usb1="C000605B" w:usb2="00000029" w:usb3="00000000" w:csb0="200101FF" w:csb1="20280000"/>
  </w:font>
  <w:font w:name="Arial">
    <w:panose1 w:val="020B0604020202020204"/>
    <w:charset w:val="EE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F2E87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7E7DE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DD8BF7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2B771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9F5E3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6A354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237AD"/>
    <w:rsid w:val="001237AD"/>
    <w:rsid w:val="0015413C"/>
    <w:rsid w:val="0094232A"/>
    <w:rsid w:val="7FCC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Microsoft Sans Serif" w:hAnsi="Microsoft Sans Serif" w:eastAsia="Microsoft Sans Serif" w:cs="Microsoft Sans Serif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7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536"/>
        <w:tab w:val="right" w:pos="9072"/>
      </w:tabs>
    </w:p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536"/>
        <w:tab w:val="right" w:pos="9072"/>
      </w:tabs>
    </w:pPr>
  </w:style>
  <w:style w:type="paragraph" w:styleId="7">
    <w:name w:val="Title"/>
    <w:basedOn w:val="1"/>
    <w:qFormat/>
    <w:uiPriority w:val="10"/>
    <w:pPr>
      <w:spacing w:before="75"/>
      <w:ind w:left="143"/>
      <w:jc w:val="center"/>
    </w:pPr>
    <w:rPr>
      <w:rFonts w:ascii="Arial" w:hAnsi="Arial" w:eastAsia="Arial" w:cs="Arial"/>
      <w:b/>
      <w:bCs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940" w:hanging="410"/>
    </w:pPr>
  </w:style>
  <w:style w:type="paragraph" w:customStyle="1" w:styleId="10">
    <w:name w:val="Table Paragraph"/>
    <w:basedOn w:val="1"/>
    <w:qFormat/>
    <w:uiPriority w:val="1"/>
    <w:pPr>
      <w:ind w:left="110"/>
    </w:pPr>
  </w:style>
  <w:style w:type="character" w:customStyle="1" w:styleId="11">
    <w:name w:val="Nagłówek Znak"/>
    <w:basedOn w:val="2"/>
    <w:link w:val="6"/>
    <w:qFormat/>
    <w:uiPriority w:val="99"/>
    <w:rPr>
      <w:rFonts w:ascii="Microsoft Sans Serif" w:hAnsi="Microsoft Sans Serif" w:eastAsia="Microsoft Sans Serif" w:cs="Microsoft Sans Serif"/>
      <w:lang w:val="pl-PL"/>
    </w:rPr>
  </w:style>
  <w:style w:type="character" w:customStyle="1" w:styleId="12">
    <w:name w:val="Stopka Znak"/>
    <w:basedOn w:val="2"/>
    <w:link w:val="5"/>
    <w:qFormat/>
    <w:uiPriority w:val="99"/>
    <w:rPr>
      <w:rFonts w:ascii="Microsoft Sans Serif" w:hAnsi="Microsoft Sans Serif" w:eastAsia="Microsoft Sans Serif" w:cs="Microsoft Sans Serif"/>
      <w:lang w:val="pl-P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340</Words>
  <Characters>2041</Characters>
  <Lines>17</Lines>
  <Paragraphs>4</Paragraphs>
  <TotalTime>0</TotalTime>
  <ScaleCrop>false</ScaleCrop>
  <LinksUpToDate>false</LinksUpToDate>
  <CharactersWithSpaces>2377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2026-01-19T08:47:00Z</dcterms:created>
  <dc:creator>jpiotrowska</dc:creator>
  <cp:lastModifiedBy>astruzik</cp:lastModifiedBy>
  <dcterms:modified xsi:type="dcterms:W3CDTF">2026-02-05T09:56:04Z</dcterms:modified>
  <dc:title>Zarządzenie Nr 391/2018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2026-01-19T00:00:00Z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1045-12.2.0.23196</vt:lpwstr>
  </property>
  <property fmtid="{D5CDD505-2E9C-101B-9397-08002B2CF9AE}" pid="7" name="ICV">
    <vt:lpwstr>330F368DAB5841A8BC5D7B073F9BDC8F_12</vt:lpwstr>
  </property>
</Properties>
</file>